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CellSpacing w:w="15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0B1DBC" w:rsidRPr="00737C55" w:rsidTr="00AB0720">
        <w:trPr>
          <w:tblCellSpacing w:w="15" w:type="dxa"/>
        </w:trPr>
        <w:tc>
          <w:tcPr>
            <w:tcW w:w="9722" w:type="dxa"/>
            <w:shd w:val="clear" w:color="auto" w:fill="FFFFFF"/>
            <w:hideMark/>
          </w:tcPr>
          <w:p w:rsidR="00D10B21" w:rsidRDefault="006D6C61" w:rsidP="00737C55">
            <w:pPr>
              <w:pStyle w:val="ad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</w:t>
            </w:r>
            <w:r w:rsidR="00077FDB" w:rsidRPr="00077FDB">
              <w:rPr>
                <w:b/>
                <w:sz w:val="24"/>
                <w:szCs w:val="24"/>
                <w:lang w:eastAsia="ru-RU"/>
              </w:rPr>
              <w:t>рививк</w:t>
            </w:r>
            <w:r w:rsidR="00077FDB" w:rsidRPr="00077FDB">
              <w:rPr>
                <w:b/>
                <w:sz w:val="24"/>
                <w:szCs w:val="24"/>
                <w:lang w:eastAsia="ru-RU"/>
              </w:rPr>
              <w:t>и</w:t>
            </w:r>
            <w:r w:rsidR="00077FDB" w:rsidRPr="00077FDB">
              <w:rPr>
                <w:b/>
                <w:sz w:val="24"/>
                <w:szCs w:val="24"/>
                <w:lang w:eastAsia="ru-RU"/>
              </w:rPr>
              <w:t xml:space="preserve"> по эпидемическим показаниям, то есть необязательна всем, </w:t>
            </w:r>
          </w:p>
          <w:p w:rsidR="00D10B21" w:rsidRDefault="00077FDB" w:rsidP="00737C55">
            <w:pPr>
              <w:pStyle w:val="ad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077FDB">
              <w:rPr>
                <w:b/>
                <w:sz w:val="24"/>
                <w:szCs w:val="24"/>
                <w:lang w:eastAsia="ru-RU"/>
              </w:rPr>
              <w:t>но</w:t>
            </w:r>
            <w:proofErr w:type="gramEnd"/>
            <w:r w:rsidRPr="00077FDB">
              <w:rPr>
                <w:b/>
                <w:sz w:val="24"/>
                <w:szCs w:val="24"/>
                <w:lang w:eastAsia="ru-RU"/>
              </w:rPr>
              <w:t xml:space="preserve"> необходима для определённой категории людей, которые находятся в группе риска</w:t>
            </w:r>
            <w:r>
              <w:rPr>
                <w:b/>
                <w:sz w:val="24"/>
                <w:szCs w:val="24"/>
                <w:lang w:eastAsia="ru-RU"/>
              </w:rPr>
              <w:t>.</w:t>
            </w:r>
            <w:r w:rsidR="00D10B21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D6C61" w:rsidRDefault="00D10B21" w:rsidP="00737C55">
            <w:pPr>
              <w:pStyle w:val="ad"/>
              <w:jc w:val="center"/>
              <w:rPr>
                <w:b/>
                <w:sz w:val="24"/>
                <w:szCs w:val="24"/>
                <w:lang w:eastAsia="ru-RU"/>
              </w:rPr>
            </w:pPr>
            <w:r w:rsidRPr="00D62A7E">
              <w:rPr>
                <w:sz w:val="24"/>
                <w:szCs w:val="24"/>
                <w:u w:val="single"/>
                <w:lang w:eastAsia="ru-RU"/>
              </w:rPr>
              <w:t>Людей, нуждающихся в вакцинации, определяют в санэпиднадзоре</w:t>
            </w:r>
            <w:r w:rsidRPr="00D62A7E">
              <w:rPr>
                <w:sz w:val="24"/>
                <w:szCs w:val="24"/>
                <w:lang w:eastAsia="ru-RU"/>
              </w:rPr>
              <w:t>.</w:t>
            </w:r>
          </w:p>
          <w:p w:rsidR="000B1DBC" w:rsidRPr="00737C55" w:rsidRDefault="000B1DBC" w:rsidP="00737C55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737C55">
              <w:rPr>
                <w:b/>
                <w:sz w:val="24"/>
                <w:szCs w:val="24"/>
                <w:lang w:eastAsia="ru-RU"/>
              </w:rPr>
              <w:t>Бруцеллез</w:t>
            </w:r>
            <w:r w:rsidRPr="00737C55">
              <w:rPr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  <w:p w:rsidR="000B1DBC" w:rsidRPr="00737C55" w:rsidRDefault="000B1DBC" w:rsidP="00737C55">
            <w:pPr>
              <w:pStyle w:val="ad"/>
              <w:rPr>
                <w:sz w:val="24"/>
                <w:szCs w:val="24"/>
                <w:lang w:eastAsia="ru-RU"/>
              </w:rPr>
            </w:pPr>
            <w:r w:rsidRPr="00737C55">
              <w:rPr>
                <w:sz w:val="24"/>
                <w:szCs w:val="24"/>
                <w:lang w:eastAsia="ru-RU"/>
              </w:rPr>
              <w:t xml:space="preserve">– хроническая инфекционная болезнь животных и человека. У многих животных проявляется абортами и задержанием последа, </w:t>
            </w:r>
            <w:proofErr w:type="spellStart"/>
            <w:r w:rsidRPr="00737C55">
              <w:rPr>
                <w:sz w:val="24"/>
                <w:szCs w:val="24"/>
                <w:lang w:eastAsia="ru-RU"/>
              </w:rPr>
              <w:t>орхитами</w:t>
            </w:r>
            <w:proofErr w:type="spellEnd"/>
            <w:r w:rsidRPr="00737C55">
              <w:rPr>
                <w:sz w:val="24"/>
                <w:szCs w:val="24"/>
                <w:lang w:eastAsia="ru-RU"/>
              </w:rPr>
              <w:t xml:space="preserve">, рождением нежизнеспособного молодняка и бесплодием. В связи с социальной опасностью бруцеллез включен в список карантинных болезней. Бруцеллез распространен во многих странах мира – в Африке, Центральной и Южной Америке, в некоторых странах Азии и Европы, в том числе </w:t>
            </w:r>
            <w:r w:rsidRPr="00737C55">
              <w:rPr>
                <w:sz w:val="24"/>
                <w:szCs w:val="24"/>
                <w:lang w:eastAsia="ru-RU"/>
              </w:rPr>
              <w:t>Украина, Россия, Казахстан</w:t>
            </w:r>
            <w:r w:rsidRPr="00737C55">
              <w:rPr>
                <w:sz w:val="24"/>
                <w:szCs w:val="24"/>
                <w:lang w:eastAsia="ru-RU"/>
              </w:rPr>
              <w:t>.</w:t>
            </w:r>
          </w:p>
          <w:p w:rsidR="000B1DBC" w:rsidRPr="00737C55" w:rsidRDefault="000B1DBC" w:rsidP="00737C55">
            <w:pPr>
              <w:pStyle w:val="ad"/>
              <w:rPr>
                <w:sz w:val="24"/>
                <w:szCs w:val="24"/>
                <w:lang w:eastAsia="ru-RU"/>
              </w:rPr>
            </w:pPr>
            <w:r w:rsidRPr="00737C55">
              <w:rPr>
                <w:b/>
                <w:bCs/>
                <w:sz w:val="24"/>
                <w:szCs w:val="24"/>
                <w:lang w:eastAsia="ru-RU"/>
              </w:rPr>
              <w:t>Эпизоотологические данные</w:t>
            </w:r>
            <w:r w:rsidRPr="00737C55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737C55">
              <w:rPr>
                <w:sz w:val="24"/>
                <w:szCs w:val="24"/>
                <w:lang w:eastAsia="ru-RU"/>
              </w:rPr>
              <w:t xml:space="preserve"> Восприимчивы многие виды диких и домашних животных. Чаще заболевает крупный рогатый скот, свиньи, овцы, реже – лошади и верблюды. К бруцеллезу восприимчив человек. Источник возбудителя инфекции – больные животные. Возбудитель выделяется из организма с абортированным плодом, околоплодными водами, истечениями из половых органов, с молоком, спермой, мочой и калом. Факторами передачи являются контаминированные (зараженные) объекты внешней среды, акушерские инструменты, продукция и сырье животного происхождения, инвентарь и спецодежда. Заражение животных происходит алиментарным и половым путем, через кожу и слизистые оболочки (даже неповрежденные), </w:t>
            </w:r>
            <w:proofErr w:type="spellStart"/>
            <w:r w:rsidRPr="00737C55">
              <w:rPr>
                <w:sz w:val="24"/>
                <w:szCs w:val="24"/>
                <w:lang w:eastAsia="ru-RU"/>
              </w:rPr>
              <w:t>трансмиссивно</w:t>
            </w:r>
            <w:proofErr w:type="spellEnd"/>
            <w:r w:rsidRPr="00737C55">
              <w:rPr>
                <w:sz w:val="24"/>
                <w:szCs w:val="24"/>
                <w:lang w:eastAsia="ru-RU"/>
              </w:rPr>
              <w:t xml:space="preserve"> (через укусы клещей и кровососущих насекомых). Для заболевания характерна стационарность, которая обусловлена носительством возбудителя мышевидными грызунами, кровососущими насекомыми, дикими животными. У крупного рогатого скота, свиней и овец бруцеллез протекает в виде эпизоотий, заболеваемость может достигать 60%, больные животные погибают в редких случаях.</w:t>
            </w:r>
            <w:r w:rsidR="00737C55">
              <w:rPr>
                <w:sz w:val="24"/>
                <w:szCs w:val="24"/>
                <w:lang w:eastAsia="ru-RU"/>
              </w:rPr>
              <w:t xml:space="preserve"> Для профилактики бруцеллеза у животных ветеринары проводят вакцинопрофилактику.</w:t>
            </w:r>
          </w:p>
          <w:p w:rsidR="000B1DBC" w:rsidRPr="00737C55" w:rsidRDefault="000B1DBC" w:rsidP="00737C55">
            <w:pPr>
              <w:pStyle w:val="ad"/>
              <w:rPr>
                <w:sz w:val="24"/>
                <w:szCs w:val="24"/>
                <w:lang w:eastAsia="ru-RU"/>
              </w:rPr>
            </w:pPr>
            <w:r w:rsidRPr="00737C55">
              <w:rPr>
                <w:b/>
                <w:bCs/>
                <w:sz w:val="24"/>
                <w:szCs w:val="24"/>
                <w:lang w:eastAsia="ru-RU"/>
              </w:rPr>
              <w:t>Опасность для человека. </w:t>
            </w:r>
            <w:r w:rsidRPr="00737C55">
              <w:rPr>
                <w:i/>
                <w:iCs/>
                <w:sz w:val="24"/>
                <w:szCs w:val="24"/>
                <w:lang w:eastAsia="ru-RU"/>
              </w:rPr>
              <w:t>Человек заражается бруцеллёзом при употреблении сырого молока от больных животных и приготовленных из него молочных продуктов (сыр, масло, творог, брынза), а также недостаточно проваренного и прожаренного мяса. Заражение может произойти и на производстве, связанном с обработкой кожи и шерсти, а также при уходе за больными животными и через предметы, зараженные их выделениями (например при использовании навоза от больных животных на приусадебных участках).</w:t>
            </w:r>
          </w:p>
          <w:p w:rsidR="000B1DBC" w:rsidRPr="00737C55" w:rsidRDefault="000B1DBC" w:rsidP="00737C55">
            <w:pPr>
              <w:pStyle w:val="ad"/>
              <w:rPr>
                <w:sz w:val="24"/>
                <w:szCs w:val="24"/>
              </w:rPr>
            </w:pPr>
            <w:r w:rsidRPr="00737C55">
              <w:rPr>
                <w:b/>
                <w:sz w:val="24"/>
                <w:szCs w:val="24"/>
              </w:rPr>
              <w:t xml:space="preserve">Симптомы: </w:t>
            </w:r>
            <w:r w:rsidRPr="00737C55">
              <w:rPr>
                <w:sz w:val="24"/>
                <w:szCs w:val="24"/>
              </w:rPr>
              <w:t>Сильная боль в суставах нижних конечностей, причем она постепенно смещается в разные места. Постоянная </w:t>
            </w:r>
            <w:hyperlink r:id="rId8" w:history="1">
              <w:r w:rsidRPr="00737C55">
                <w:rPr>
                  <w:rStyle w:val="a5"/>
                  <w:color w:val="156B8C"/>
                  <w:sz w:val="24"/>
                  <w:szCs w:val="24"/>
                </w:rPr>
                <w:t>слабость</w:t>
              </w:r>
            </w:hyperlink>
            <w:r w:rsidRPr="00737C55">
              <w:rPr>
                <w:sz w:val="24"/>
                <w:szCs w:val="24"/>
              </w:rPr>
              <w:t>, человеку очень сложно встать с кровати.</w:t>
            </w:r>
          </w:p>
          <w:p w:rsidR="000B1DBC" w:rsidRPr="00737C55" w:rsidRDefault="000B1DBC" w:rsidP="00737C55">
            <w:pPr>
              <w:pStyle w:val="ad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Повышенное выделение пота, которое </w:t>
            </w:r>
            <w:proofErr w:type="gramStart"/>
            <w:r w:rsidRPr="00737C55">
              <w:rPr>
                <w:sz w:val="24"/>
                <w:szCs w:val="24"/>
              </w:rPr>
              <w:t>может быть</w:t>
            </w:r>
            <w:proofErr w:type="gramEnd"/>
            <w:r w:rsidRPr="00737C55">
              <w:rPr>
                <w:sz w:val="24"/>
                <w:szCs w:val="24"/>
              </w:rPr>
              <w:t xml:space="preserve"> как в дневное, так и в ночное время.</w:t>
            </w:r>
          </w:p>
          <w:p w:rsidR="000B1DBC" w:rsidRPr="00737C55" w:rsidRDefault="000B1DBC" w:rsidP="00737C55">
            <w:pPr>
              <w:pStyle w:val="ad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Повышение температуры тела в пределах 37-38 градусов. Резкие перепады температуры тела.</w:t>
            </w:r>
          </w:p>
          <w:p w:rsidR="000B1DBC" w:rsidRPr="00737C55" w:rsidRDefault="000B1DBC" w:rsidP="00737C55">
            <w:pPr>
              <w:pStyle w:val="ad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Увеличение лимфатических узлов до небольших размеров. При этом они легко прощупываются, а при </w:t>
            </w:r>
            <w:proofErr w:type="spellStart"/>
            <w:r w:rsidRPr="00737C55">
              <w:rPr>
                <w:sz w:val="24"/>
                <w:szCs w:val="24"/>
              </w:rPr>
              <w:t>дотрагивании</w:t>
            </w:r>
            <w:proofErr w:type="spellEnd"/>
            <w:r w:rsidRPr="00737C55">
              <w:rPr>
                <w:sz w:val="24"/>
                <w:szCs w:val="24"/>
              </w:rPr>
              <w:t xml:space="preserve"> будут небольшие болевые ощущения. В мышцах появляются небольшие уплотнения, которые человек обнаруживает буквально сразу же.</w:t>
            </w:r>
            <w:r w:rsidRPr="00737C55">
              <w:rPr>
                <w:sz w:val="24"/>
                <w:szCs w:val="24"/>
                <w:lang w:eastAsia="ru-RU"/>
              </w:rPr>
              <w:t xml:space="preserve"> У беременных женщин при бруцеллёзе возможен самопроизвольный выкидыш.</w:t>
            </w:r>
          </w:p>
          <w:p w:rsidR="0031764C" w:rsidRDefault="000B1DBC" w:rsidP="00737C55">
            <w:pPr>
              <w:pStyle w:val="ad"/>
              <w:rPr>
                <w:color w:val="000000"/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Если на протяжении нескольких недель у человека сохраняется такое со</w:t>
            </w:r>
            <w:r w:rsidR="001D12F6" w:rsidRPr="00737C55">
              <w:rPr>
                <w:sz w:val="24"/>
                <w:szCs w:val="24"/>
              </w:rPr>
              <w:t>стояние, которое не улучшается,</w:t>
            </w:r>
            <w:r w:rsidRPr="00737C55">
              <w:rPr>
                <w:sz w:val="24"/>
                <w:szCs w:val="24"/>
              </w:rPr>
              <w:t xml:space="preserve"> то необходимо как можно скорее обратиться к специалисту.</w:t>
            </w:r>
            <w:r w:rsidRPr="00737C55">
              <w:rPr>
                <w:sz w:val="24"/>
                <w:szCs w:val="24"/>
              </w:rPr>
              <w:br/>
            </w:r>
            <w:r w:rsidRPr="00737C55">
              <w:rPr>
                <w:sz w:val="24"/>
                <w:szCs w:val="24"/>
                <w:lang w:eastAsia="ru-RU"/>
              </w:rPr>
              <w:t> </w:t>
            </w:r>
            <w:r w:rsidRPr="00737C55">
              <w:rPr>
                <w:b/>
                <w:bCs/>
                <w:sz w:val="24"/>
                <w:szCs w:val="24"/>
                <w:lang w:eastAsia="ru-RU"/>
              </w:rPr>
              <w:t>Профилактика заболевания у людей.</w:t>
            </w:r>
            <w:r w:rsidR="00D10B21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1764C" w:rsidRPr="00737C55">
              <w:rPr>
                <w:color w:val="000000"/>
                <w:sz w:val="24"/>
                <w:szCs w:val="24"/>
              </w:rPr>
              <w:t>Не рекомендуется приобретать на улице с рук молоко и сыр, не прошедших термическую обработку и приготовленных кустарным способом.</w:t>
            </w:r>
            <w:r w:rsidR="00E305A8" w:rsidRPr="00737C55">
              <w:rPr>
                <w:sz w:val="24"/>
                <w:szCs w:val="24"/>
              </w:rPr>
              <w:t xml:space="preserve"> </w:t>
            </w:r>
            <w:r w:rsidR="00E305A8" w:rsidRPr="00737C55">
              <w:rPr>
                <w:sz w:val="24"/>
                <w:szCs w:val="24"/>
              </w:rPr>
              <w:t xml:space="preserve">С целью своевременного выявления больных </w:t>
            </w:r>
            <w:r w:rsidR="00E305A8" w:rsidRPr="00737C55">
              <w:rPr>
                <w:b/>
                <w:sz w:val="24"/>
                <w:szCs w:val="24"/>
                <w:u w:val="single"/>
              </w:rPr>
              <w:t>бруцеллезом</w:t>
            </w:r>
            <w:r w:rsidR="00E305A8" w:rsidRPr="00737C55">
              <w:rPr>
                <w:sz w:val="24"/>
                <w:szCs w:val="24"/>
              </w:rPr>
              <w:t xml:space="preserve"> людей диспансерным профилактическим осмотрам с обязательным серологическим обследованием при поступлении на работу и не реже 1 раза в год подлежат контингенты, подвергающи</w:t>
            </w:r>
            <w:r w:rsidR="00E305A8">
              <w:rPr>
                <w:sz w:val="24"/>
                <w:szCs w:val="24"/>
              </w:rPr>
              <w:t>еся риску заражения бруцеллезом.</w:t>
            </w:r>
          </w:p>
          <w:p w:rsidR="00737C55" w:rsidRPr="00737C55" w:rsidRDefault="00737C55" w:rsidP="00737C55">
            <w:pPr>
              <w:pStyle w:val="ad"/>
              <w:rPr>
                <w:b/>
                <w:color w:val="000000"/>
                <w:spacing w:val="3"/>
                <w:sz w:val="24"/>
                <w:szCs w:val="24"/>
                <w:u w:val="single"/>
              </w:rPr>
            </w:pPr>
            <w:r w:rsidRPr="00737C55">
              <w:rPr>
                <w:color w:val="454343"/>
                <w:sz w:val="24"/>
                <w:szCs w:val="24"/>
              </w:rPr>
              <w:t>Вакцина</w:t>
            </w:r>
            <w:r w:rsidRPr="00737C55">
              <w:rPr>
                <w:color w:val="454343"/>
                <w:sz w:val="24"/>
                <w:szCs w:val="24"/>
              </w:rPr>
              <w:t>ция</w:t>
            </w:r>
            <w:r w:rsidRPr="00737C55">
              <w:rPr>
                <w:color w:val="454343"/>
                <w:sz w:val="24"/>
                <w:szCs w:val="24"/>
              </w:rPr>
              <w:t xml:space="preserve"> против бруцеллеза проводится не позднее, чем за 3-4 недели до начала работы, связанной с риском заражения (время развития иммунитета), максимум напряженности длится 5-6 месяцев, продолжительность - 10-12 мес. Перед прививкой определяют специфический иммунитет одной из серологических или кожно-аллергических реакций. Прививкам подлежат только лица с отрицательной реакцией.</w:t>
            </w:r>
          </w:p>
          <w:p w:rsidR="000B1DBC" w:rsidRDefault="000B1DBC" w:rsidP="00737C55">
            <w:pPr>
              <w:pStyle w:val="ad"/>
              <w:rPr>
                <w:sz w:val="24"/>
                <w:szCs w:val="24"/>
                <w:lang w:eastAsia="ru-RU"/>
              </w:rPr>
            </w:pPr>
          </w:p>
          <w:p w:rsidR="001352B4" w:rsidRDefault="001352B4" w:rsidP="00737C55">
            <w:pPr>
              <w:pStyle w:val="ad"/>
              <w:rPr>
                <w:sz w:val="24"/>
                <w:szCs w:val="24"/>
                <w:lang w:eastAsia="ru-RU"/>
              </w:rPr>
            </w:pPr>
          </w:p>
          <w:p w:rsidR="001352B4" w:rsidRDefault="001352B4" w:rsidP="00737C55">
            <w:pPr>
              <w:pStyle w:val="ad"/>
              <w:rPr>
                <w:sz w:val="24"/>
                <w:szCs w:val="24"/>
                <w:lang w:eastAsia="ru-RU"/>
              </w:rPr>
            </w:pPr>
          </w:p>
          <w:p w:rsidR="001352B4" w:rsidRDefault="001352B4" w:rsidP="00737C55">
            <w:pPr>
              <w:pStyle w:val="ad"/>
              <w:rPr>
                <w:sz w:val="24"/>
                <w:szCs w:val="24"/>
                <w:lang w:eastAsia="ru-RU"/>
              </w:rPr>
            </w:pPr>
          </w:p>
          <w:p w:rsidR="001352B4" w:rsidRPr="00737C55" w:rsidRDefault="001352B4" w:rsidP="00737C55">
            <w:pPr>
              <w:pStyle w:val="ad"/>
              <w:rPr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page" w:horzAnchor="page" w:tblpX="256" w:tblpY="5611"/>
        <w:tblW w:w="1229" w:type="dxa"/>
        <w:tblLook w:val="04A0" w:firstRow="1" w:lastRow="0" w:firstColumn="1" w:lastColumn="0" w:noHBand="0" w:noVBand="1"/>
      </w:tblPr>
      <w:tblGrid>
        <w:gridCol w:w="284"/>
        <w:gridCol w:w="236"/>
        <w:gridCol w:w="237"/>
        <w:gridCol w:w="236"/>
        <w:gridCol w:w="236"/>
      </w:tblGrid>
      <w:tr w:rsidR="000B1DBC" w:rsidRPr="00737C55" w:rsidTr="00077FDB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BC" w:rsidRPr="00737C55" w:rsidRDefault="000B1DBC" w:rsidP="00737C55">
            <w:pPr>
              <w:pStyle w:val="ad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BC" w:rsidRPr="00737C55" w:rsidRDefault="000B1DBC" w:rsidP="00737C55">
            <w:pPr>
              <w:pStyle w:val="ad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BC" w:rsidRPr="00737C55" w:rsidRDefault="000B1DBC" w:rsidP="00737C55">
            <w:pPr>
              <w:pStyle w:val="ad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BC" w:rsidRPr="00737C55" w:rsidRDefault="000B1DBC" w:rsidP="00737C55">
            <w:pPr>
              <w:pStyle w:val="ad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BC" w:rsidRPr="00737C55" w:rsidRDefault="000B1DBC" w:rsidP="00737C55">
            <w:pPr>
              <w:pStyle w:val="ad"/>
              <w:rPr>
                <w:sz w:val="24"/>
                <w:szCs w:val="24"/>
                <w:lang w:eastAsia="ru-RU"/>
              </w:rPr>
            </w:pPr>
          </w:p>
        </w:tc>
      </w:tr>
    </w:tbl>
    <w:p w:rsidR="00E305A8" w:rsidRPr="00D62A7E" w:rsidRDefault="001352B4" w:rsidP="001352B4">
      <w:pPr>
        <w:pStyle w:val="ad"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Туляремия.</w:t>
      </w:r>
    </w:p>
    <w:p w:rsidR="00E305A8" w:rsidRPr="00D62A7E" w:rsidRDefault="00E305A8" w:rsidP="00E305A8">
      <w:pPr>
        <w:pStyle w:val="ad"/>
        <w:rPr>
          <w:sz w:val="24"/>
          <w:szCs w:val="24"/>
          <w:lang w:eastAsia="ru-RU"/>
        </w:rPr>
      </w:pPr>
      <w:r w:rsidRPr="00D62A7E">
        <w:rPr>
          <w:sz w:val="24"/>
          <w:szCs w:val="24"/>
          <w:lang w:eastAsia="ru-RU"/>
        </w:rPr>
        <w:t xml:space="preserve">Эта инфекция относится к категории острых зоонозных, которая передаётся человеку от животных, а переносится насекомыми. Заболевание встречается лишь в отдельных регионах и странах. Россия входит в перечень государств, где можно встретиться с переносчиком. Клещи, москиты, комары и слепни могут заразить не только человека, но и домашних животных. В России за последние десятилетия количество случаев </w:t>
      </w:r>
      <w:r>
        <w:rPr>
          <w:sz w:val="24"/>
          <w:szCs w:val="24"/>
          <w:lang w:eastAsia="ru-RU"/>
        </w:rPr>
        <w:t>заболеваний увеличилось с 60 до</w:t>
      </w:r>
      <w:r w:rsidR="00D10B21">
        <w:rPr>
          <w:sz w:val="24"/>
          <w:szCs w:val="24"/>
          <w:lang w:eastAsia="ru-RU"/>
        </w:rPr>
        <w:t xml:space="preserve"> </w:t>
      </w:r>
      <w:r w:rsidRPr="00D62A7E">
        <w:rPr>
          <w:sz w:val="24"/>
          <w:szCs w:val="24"/>
          <w:lang w:eastAsia="ru-RU"/>
        </w:rPr>
        <w:t>500 в год</w:t>
      </w:r>
      <w:r w:rsidR="00D10B21">
        <w:rPr>
          <w:sz w:val="24"/>
          <w:szCs w:val="24"/>
          <w:lang w:eastAsia="ru-RU"/>
        </w:rPr>
        <w:t xml:space="preserve">. </w:t>
      </w:r>
      <w:r w:rsidR="00077FDB">
        <w:rPr>
          <w:sz w:val="24"/>
          <w:szCs w:val="24"/>
          <w:lang w:eastAsia="ru-RU"/>
        </w:rPr>
        <w:t>Один из симптомов -</w:t>
      </w:r>
      <w:r w:rsidRPr="00D62A7E">
        <w:rPr>
          <w:sz w:val="24"/>
          <w:szCs w:val="24"/>
          <w:lang w:eastAsia="ru-RU"/>
        </w:rPr>
        <w:t xml:space="preserve"> увеличение лимфоузлов, которые носят название бубоны, они могут заживать до 4 месяцев.</w:t>
      </w:r>
      <w:r w:rsidR="00BB4318">
        <w:rPr>
          <w:sz w:val="24"/>
          <w:szCs w:val="24"/>
          <w:lang w:eastAsia="ru-RU"/>
        </w:rPr>
        <w:t xml:space="preserve"> </w:t>
      </w:r>
      <w:r w:rsidR="001352B4">
        <w:rPr>
          <w:sz w:val="24"/>
          <w:szCs w:val="24"/>
          <w:lang w:eastAsia="ru-RU"/>
        </w:rPr>
        <w:t>В</w:t>
      </w:r>
      <w:r w:rsidRPr="00D62A7E">
        <w:rPr>
          <w:sz w:val="24"/>
          <w:szCs w:val="24"/>
          <w:lang w:eastAsia="ru-RU"/>
        </w:rPr>
        <w:t>о время попадания возбудителя в кровь может развиться пневмония, воспаление головного мозга, психоз и даже воспаление многих суставов.</w:t>
      </w:r>
      <w:r w:rsidR="001352B4">
        <w:rPr>
          <w:sz w:val="24"/>
          <w:szCs w:val="24"/>
          <w:lang w:eastAsia="ru-RU"/>
        </w:rPr>
        <w:t xml:space="preserve"> </w:t>
      </w:r>
      <w:r w:rsidRPr="00D62A7E">
        <w:rPr>
          <w:sz w:val="24"/>
          <w:szCs w:val="24"/>
          <w:lang w:eastAsia="ru-RU"/>
        </w:rPr>
        <w:t>Так нужно ли делать прививку от туляремии? Лечить заболевание несколько месяцев, пытаться избавиться от осложнений, которые будут беспокоить человека ещё долгое время, и залечивать эстетически неприятные бубоны — дело хлопотное и не всегда эффективное. Заболевание иногда переходит в хроническое течение и периодически возобновляется во время резкого снижения иммунитета.</w:t>
      </w:r>
    </w:p>
    <w:p w:rsidR="00D10B21" w:rsidRDefault="00E305A8" w:rsidP="00E305A8">
      <w:pPr>
        <w:pStyle w:val="ad"/>
        <w:rPr>
          <w:sz w:val="24"/>
          <w:szCs w:val="24"/>
          <w:lang w:eastAsia="ru-RU"/>
        </w:rPr>
      </w:pPr>
      <w:r w:rsidRPr="00D62A7E">
        <w:rPr>
          <w:sz w:val="24"/>
          <w:szCs w:val="24"/>
          <w:lang w:eastAsia="ru-RU"/>
        </w:rPr>
        <w:t>Показания к прививке</w:t>
      </w:r>
      <w:r w:rsidRPr="00D62A7E">
        <w:rPr>
          <w:sz w:val="24"/>
          <w:szCs w:val="24"/>
          <w:u w:val="single"/>
          <w:lang w:eastAsia="ru-RU"/>
        </w:rPr>
        <w:t xml:space="preserve"> единс</w:t>
      </w:r>
      <w:r w:rsidR="001352B4">
        <w:rPr>
          <w:sz w:val="24"/>
          <w:szCs w:val="24"/>
          <w:u w:val="single"/>
          <w:lang w:eastAsia="ru-RU"/>
        </w:rPr>
        <w:t>твенное -</w:t>
      </w:r>
      <w:r w:rsidRPr="00D62A7E">
        <w:rPr>
          <w:sz w:val="24"/>
          <w:szCs w:val="24"/>
          <w:u w:val="single"/>
          <w:lang w:eastAsia="ru-RU"/>
        </w:rPr>
        <w:t xml:space="preserve"> плановая и экстренная профилактика туляремии в очагах инфекции. Вакцинация проводится определённому контингенту людей, кто может столкнуться с инфекцией в природе или по роду занятий.</w:t>
      </w:r>
      <w:r w:rsidRPr="00D62A7E">
        <w:rPr>
          <w:sz w:val="24"/>
          <w:szCs w:val="24"/>
          <w:lang w:eastAsia="ru-RU"/>
        </w:rPr>
        <w:t xml:space="preserve"> </w:t>
      </w:r>
    </w:p>
    <w:p w:rsidR="00E305A8" w:rsidRPr="00D62A7E" w:rsidRDefault="00E305A8" w:rsidP="00E305A8">
      <w:pPr>
        <w:pStyle w:val="ad"/>
        <w:rPr>
          <w:sz w:val="24"/>
          <w:szCs w:val="24"/>
        </w:rPr>
      </w:pPr>
      <w:r w:rsidRPr="00D62A7E">
        <w:rPr>
          <w:sz w:val="24"/>
          <w:szCs w:val="24"/>
          <w:u w:val="single"/>
        </w:rPr>
        <w:t>Схема вакцинации</w:t>
      </w:r>
      <w:r w:rsidRPr="00D62A7E">
        <w:rPr>
          <w:sz w:val="24"/>
          <w:szCs w:val="24"/>
        </w:rPr>
        <w:t xml:space="preserve"> против туляремии проста </w:t>
      </w:r>
      <w:r>
        <w:rPr>
          <w:sz w:val="24"/>
          <w:szCs w:val="24"/>
        </w:rPr>
        <w:t>-</w:t>
      </w:r>
      <w:r w:rsidRPr="00D62A7E">
        <w:rPr>
          <w:sz w:val="24"/>
          <w:szCs w:val="24"/>
        </w:rPr>
        <w:t xml:space="preserve"> прививку делают однократно. Ревакцинацию не проводят. Через 5–7 дней и спустя 2 недели, обязательно контролируют выработку иммунитета против инфекции. Проводят внутрикожную пробу с </w:t>
      </w:r>
      <w:proofErr w:type="spellStart"/>
      <w:r w:rsidRPr="00D62A7E">
        <w:rPr>
          <w:sz w:val="24"/>
          <w:szCs w:val="24"/>
        </w:rPr>
        <w:t>тулярином</w:t>
      </w:r>
      <w:proofErr w:type="spellEnd"/>
      <w:r w:rsidRPr="00D62A7E">
        <w:rPr>
          <w:sz w:val="24"/>
          <w:szCs w:val="24"/>
        </w:rPr>
        <w:t xml:space="preserve"> или исследование крови на присутствие антител к бактерии. Если результат отрицательный — прививку делают повторно.</w:t>
      </w:r>
    </w:p>
    <w:p w:rsidR="000B1DBC" w:rsidRPr="00737C55" w:rsidRDefault="000B1DBC" w:rsidP="000B1DBC">
      <w:pPr>
        <w:pStyle w:val="ad"/>
        <w:rPr>
          <w:color w:val="000000"/>
          <w:sz w:val="24"/>
          <w:szCs w:val="24"/>
        </w:rPr>
      </w:pPr>
    </w:p>
    <w:p w:rsidR="006D6C61" w:rsidRPr="006D6C61" w:rsidRDefault="006D6C61" w:rsidP="006D6C61">
      <w:pPr>
        <w:pStyle w:val="ad"/>
        <w:jc w:val="center"/>
        <w:rPr>
          <w:b/>
          <w:color w:val="3A3F46"/>
          <w:sz w:val="24"/>
          <w:szCs w:val="24"/>
        </w:rPr>
      </w:pPr>
      <w:r w:rsidRPr="006D6C61">
        <w:rPr>
          <w:b/>
          <w:color w:val="3A3F46"/>
          <w:sz w:val="24"/>
          <w:szCs w:val="24"/>
        </w:rPr>
        <w:t>Лептоспироз</w:t>
      </w:r>
    </w:p>
    <w:p w:rsidR="006D6C61" w:rsidRDefault="006D6C61" w:rsidP="006D6C61">
      <w:pPr>
        <w:pStyle w:val="ad"/>
        <w:rPr>
          <w:color w:val="3A3F46"/>
          <w:sz w:val="24"/>
          <w:szCs w:val="24"/>
        </w:rPr>
      </w:pPr>
      <w:r>
        <w:rPr>
          <w:color w:val="3A3F46"/>
          <w:sz w:val="24"/>
          <w:szCs w:val="24"/>
        </w:rPr>
        <w:t>-</w:t>
      </w:r>
      <w:r w:rsidRPr="00737C55">
        <w:rPr>
          <w:color w:val="3A3F46"/>
          <w:sz w:val="24"/>
          <w:szCs w:val="24"/>
        </w:rPr>
        <w:t>это группа </w:t>
      </w:r>
      <w:hyperlink r:id="rId9" w:history="1">
        <w:r w:rsidRPr="00737C55">
          <w:rPr>
            <w:rStyle w:val="a5"/>
            <w:color w:val="003366"/>
            <w:sz w:val="24"/>
            <w:szCs w:val="24"/>
          </w:rPr>
          <w:t>инфекционных заболеваний</w:t>
        </w:r>
      </w:hyperlink>
      <w:r>
        <w:rPr>
          <w:color w:val="3A3F46"/>
          <w:sz w:val="24"/>
          <w:szCs w:val="24"/>
        </w:rPr>
        <w:t>, вызываемых лептоспирами.</w:t>
      </w:r>
    </w:p>
    <w:p w:rsidR="006D6C61" w:rsidRPr="00737C55" w:rsidRDefault="006D6C61" w:rsidP="006D6C61">
      <w:pPr>
        <w:pStyle w:val="ad"/>
        <w:rPr>
          <w:color w:val="3A3F46"/>
          <w:sz w:val="24"/>
          <w:szCs w:val="24"/>
        </w:rPr>
      </w:pPr>
      <w:r w:rsidRPr="00737C55">
        <w:rPr>
          <w:color w:val="000000"/>
          <w:sz w:val="24"/>
          <w:szCs w:val="24"/>
        </w:rPr>
        <w:t>Источники заражения</w:t>
      </w:r>
      <w:r w:rsidR="00BB4318">
        <w:rPr>
          <w:color w:val="000000"/>
          <w:sz w:val="24"/>
          <w:szCs w:val="24"/>
        </w:rPr>
        <w:t xml:space="preserve">: </w:t>
      </w:r>
      <w:r w:rsidRPr="00737C55">
        <w:rPr>
          <w:color w:val="3A3F46"/>
          <w:sz w:val="24"/>
          <w:szCs w:val="24"/>
        </w:rPr>
        <w:t>Лептоспироз встречается у многих диких и домашних животных, некоторые из которых являются его переносчиками и выделяют </w:t>
      </w:r>
      <w:hyperlink r:id="rId10" w:history="1">
        <w:r w:rsidRPr="00737C55">
          <w:rPr>
            <w:rStyle w:val="a5"/>
            <w:color w:val="003366"/>
            <w:sz w:val="24"/>
            <w:szCs w:val="24"/>
          </w:rPr>
          <w:t>бактерии</w:t>
        </w:r>
      </w:hyperlink>
      <w:r w:rsidRPr="00737C55">
        <w:rPr>
          <w:color w:val="3A3F46"/>
          <w:sz w:val="24"/>
          <w:szCs w:val="24"/>
        </w:rPr>
        <w:t> с мочой.</w:t>
      </w:r>
    </w:p>
    <w:p w:rsidR="006D6C61" w:rsidRPr="00737C55" w:rsidRDefault="006D6C61" w:rsidP="006D6C61">
      <w:pPr>
        <w:pStyle w:val="ad"/>
        <w:rPr>
          <w:color w:val="3A3F46"/>
          <w:sz w:val="24"/>
          <w:szCs w:val="24"/>
        </w:rPr>
      </w:pPr>
      <w:r w:rsidRPr="00737C55">
        <w:rPr>
          <w:color w:val="3A3F46"/>
          <w:sz w:val="24"/>
          <w:szCs w:val="24"/>
        </w:rPr>
        <w:t xml:space="preserve">В частности источником желтушного лептоспироза в природе являются крысы, а водной лихорадки — мелкие мышевидные грызуны, а также овцы, козы, свиньи и крупный рогатый скот. Поэтому лептоспироз является профессиональным заболеванием работников сельскохозяйственных ферм и скотобоен, </w:t>
      </w:r>
      <w:proofErr w:type="spellStart"/>
      <w:r w:rsidRPr="00737C55">
        <w:rPr>
          <w:color w:val="3A3F46"/>
          <w:sz w:val="24"/>
          <w:szCs w:val="24"/>
        </w:rPr>
        <w:t>дератизаторов</w:t>
      </w:r>
      <w:proofErr w:type="spellEnd"/>
      <w:r w:rsidRPr="00737C55">
        <w:rPr>
          <w:color w:val="3A3F46"/>
          <w:sz w:val="24"/>
          <w:szCs w:val="24"/>
        </w:rPr>
        <w:t xml:space="preserve"> и т.д.</w:t>
      </w:r>
    </w:p>
    <w:p w:rsidR="006D6C61" w:rsidRPr="00737C55" w:rsidRDefault="006D6C61" w:rsidP="006D6C61">
      <w:pPr>
        <w:pStyle w:val="ad"/>
        <w:rPr>
          <w:color w:val="3A3F46"/>
          <w:sz w:val="24"/>
          <w:szCs w:val="24"/>
        </w:rPr>
      </w:pPr>
      <w:r w:rsidRPr="00737C55">
        <w:rPr>
          <w:color w:val="3A3F46"/>
          <w:sz w:val="24"/>
          <w:szCs w:val="24"/>
        </w:rPr>
        <w:t>Заражение возможно и при купании в загрязненной воде.</w:t>
      </w:r>
    </w:p>
    <w:p w:rsidR="006D6C61" w:rsidRPr="00737C55" w:rsidRDefault="006D6C61" w:rsidP="006D6C61">
      <w:pPr>
        <w:pStyle w:val="ad"/>
        <w:rPr>
          <w:color w:val="3A3F46"/>
          <w:sz w:val="24"/>
          <w:szCs w:val="24"/>
        </w:rPr>
      </w:pPr>
      <w:r w:rsidRPr="00737C55">
        <w:rPr>
          <w:color w:val="3A3F46"/>
          <w:sz w:val="24"/>
          <w:szCs w:val="24"/>
        </w:rPr>
        <w:t>Инкубационный период составляет от 2 до 20 дней. Начинается заболевание с повышения температуры, </w:t>
      </w:r>
      <w:hyperlink r:id="rId11" w:history="1">
        <w:r w:rsidRPr="00737C55">
          <w:rPr>
            <w:rStyle w:val="a5"/>
            <w:color w:val="003366"/>
            <w:sz w:val="24"/>
            <w:szCs w:val="24"/>
          </w:rPr>
          <w:t>головной боли</w:t>
        </w:r>
      </w:hyperlink>
      <w:r w:rsidRPr="00737C55">
        <w:rPr>
          <w:color w:val="3A3F46"/>
          <w:sz w:val="24"/>
          <w:szCs w:val="24"/>
        </w:rPr>
        <w:t>, сильных </w:t>
      </w:r>
      <w:hyperlink r:id="rId12" w:history="1">
        <w:r w:rsidRPr="00737C55">
          <w:rPr>
            <w:rStyle w:val="a5"/>
            <w:color w:val="003366"/>
            <w:sz w:val="24"/>
            <w:szCs w:val="24"/>
          </w:rPr>
          <w:t>болей</w:t>
        </w:r>
      </w:hyperlink>
      <w:r w:rsidRPr="00737C55">
        <w:rPr>
          <w:color w:val="3A3F46"/>
          <w:sz w:val="24"/>
          <w:szCs w:val="24"/>
        </w:rPr>
        <w:t> в </w:t>
      </w:r>
      <w:hyperlink r:id="rId13" w:history="1">
        <w:r w:rsidRPr="00737C55">
          <w:rPr>
            <w:rStyle w:val="a5"/>
            <w:color w:val="003366"/>
            <w:sz w:val="24"/>
            <w:szCs w:val="24"/>
          </w:rPr>
          <w:t>мышцах</w:t>
        </w:r>
      </w:hyperlink>
      <w:r w:rsidRPr="00737C55">
        <w:rPr>
          <w:color w:val="3A3F46"/>
          <w:sz w:val="24"/>
          <w:szCs w:val="24"/>
        </w:rPr>
        <w:t>, особенно икроножных, озноба.</w:t>
      </w:r>
    </w:p>
    <w:p w:rsidR="006D6C61" w:rsidRPr="00737C55" w:rsidRDefault="006D6C61" w:rsidP="006D6C61">
      <w:pPr>
        <w:pStyle w:val="ad"/>
        <w:rPr>
          <w:color w:val="3A3F46"/>
          <w:sz w:val="24"/>
          <w:szCs w:val="24"/>
        </w:rPr>
      </w:pPr>
      <w:r w:rsidRPr="00737C55">
        <w:rPr>
          <w:color w:val="3A3F46"/>
          <w:sz w:val="24"/>
          <w:szCs w:val="24"/>
        </w:rPr>
        <w:t>В 10-15% случаев развивается кашель, иногда с кровью. На 3-4 день развивается острый эпидемический </w:t>
      </w:r>
      <w:hyperlink r:id="rId14" w:history="1">
        <w:r w:rsidRPr="00737C55">
          <w:rPr>
            <w:rStyle w:val="a5"/>
            <w:color w:val="003366"/>
            <w:sz w:val="24"/>
            <w:szCs w:val="24"/>
          </w:rPr>
          <w:t>конъюнктивит</w:t>
        </w:r>
      </w:hyperlink>
      <w:r w:rsidRPr="00737C55">
        <w:rPr>
          <w:color w:val="3A3F46"/>
          <w:sz w:val="24"/>
          <w:szCs w:val="24"/>
        </w:rPr>
        <w:t>.</w:t>
      </w:r>
      <w:r w:rsidR="00BB4318">
        <w:rPr>
          <w:color w:val="3A3F46"/>
          <w:sz w:val="24"/>
          <w:szCs w:val="24"/>
        </w:rPr>
        <w:t xml:space="preserve"> </w:t>
      </w:r>
      <w:r w:rsidRPr="00737C55">
        <w:rPr>
          <w:color w:val="3A3F46"/>
          <w:sz w:val="24"/>
          <w:szCs w:val="24"/>
        </w:rPr>
        <w:t>Озноб и повышение температуры до 38-39°С продолжаются до 4-9 дней. Затем температура снижается, однако между 6 и 12 днем заболевания она снова повышается. В это время развивается воспаление мозговых оболочек – </w:t>
      </w:r>
      <w:hyperlink r:id="rId15" w:history="1">
        <w:r w:rsidRPr="00737C55">
          <w:rPr>
            <w:rStyle w:val="a5"/>
            <w:color w:val="003366"/>
            <w:sz w:val="24"/>
            <w:szCs w:val="24"/>
          </w:rPr>
          <w:t>менингит</w:t>
        </w:r>
      </w:hyperlink>
      <w:r w:rsidRPr="00737C55">
        <w:rPr>
          <w:color w:val="3A3F46"/>
          <w:sz w:val="24"/>
          <w:szCs w:val="24"/>
        </w:rPr>
        <w:t>, которое может перейти в </w:t>
      </w:r>
      <w:hyperlink r:id="rId16" w:history="1">
        <w:r w:rsidRPr="00737C55">
          <w:rPr>
            <w:rStyle w:val="a5"/>
            <w:color w:val="003366"/>
            <w:sz w:val="24"/>
            <w:szCs w:val="24"/>
          </w:rPr>
          <w:t>кому</w:t>
        </w:r>
      </w:hyperlink>
      <w:r w:rsidRPr="00737C55">
        <w:rPr>
          <w:color w:val="3A3F46"/>
          <w:sz w:val="24"/>
          <w:szCs w:val="24"/>
        </w:rPr>
        <w:t>.</w:t>
      </w:r>
      <w:r w:rsidR="00BB4318">
        <w:rPr>
          <w:color w:val="3A3F46"/>
          <w:sz w:val="24"/>
          <w:szCs w:val="24"/>
        </w:rPr>
        <w:t xml:space="preserve"> </w:t>
      </w:r>
      <w:r w:rsidRPr="00737C55">
        <w:rPr>
          <w:color w:val="3A3F46"/>
          <w:sz w:val="24"/>
          <w:szCs w:val="24"/>
        </w:rPr>
        <w:t xml:space="preserve">При синдроме </w:t>
      </w:r>
      <w:proofErr w:type="spellStart"/>
      <w:r w:rsidRPr="00737C55">
        <w:rPr>
          <w:color w:val="3A3F46"/>
          <w:sz w:val="24"/>
          <w:szCs w:val="24"/>
        </w:rPr>
        <w:t>Вейла</w:t>
      </w:r>
      <w:proofErr w:type="spellEnd"/>
      <w:r w:rsidRPr="00737C55">
        <w:rPr>
          <w:color w:val="3A3F46"/>
          <w:sz w:val="24"/>
          <w:szCs w:val="24"/>
        </w:rPr>
        <w:t> — тяжелой форме лептоспироза — происходит снижение свертываемости крови, что может привести к тяжелым кровотечениям. На 3-6-й день развивается поражение </w:t>
      </w:r>
      <w:hyperlink r:id="rId17" w:history="1">
        <w:r w:rsidRPr="00737C55">
          <w:rPr>
            <w:rStyle w:val="a5"/>
            <w:color w:val="003366"/>
            <w:sz w:val="24"/>
            <w:szCs w:val="24"/>
          </w:rPr>
          <w:t>печени</w:t>
        </w:r>
      </w:hyperlink>
      <w:r w:rsidRPr="00737C55">
        <w:rPr>
          <w:color w:val="3A3F46"/>
          <w:sz w:val="24"/>
          <w:szCs w:val="24"/>
        </w:rPr>
        <w:t> </w:t>
      </w:r>
      <w:r w:rsidR="00BB4318">
        <w:rPr>
          <w:color w:val="3A3F46"/>
          <w:sz w:val="24"/>
          <w:szCs w:val="24"/>
        </w:rPr>
        <w:t>(</w:t>
      </w:r>
      <w:r w:rsidRPr="00737C55">
        <w:rPr>
          <w:color w:val="3A3F46"/>
          <w:sz w:val="24"/>
          <w:szCs w:val="24"/>
        </w:rPr>
        <w:t>желтушн</w:t>
      </w:r>
      <w:r w:rsidR="00BB4318">
        <w:rPr>
          <w:color w:val="3A3F46"/>
          <w:sz w:val="24"/>
          <w:szCs w:val="24"/>
        </w:rPr>
        <w:t>ый</w:t>
      </w:r>
      <w:r w:rsidRPr="00737C55">
        <w:rPr>
          <w:color w:val="3A3F46"/>
          <w:sz w:val="24"/>
          <w:szCs w:val="24"/>
        </w:rPr>
        <w:t xml:space="preserve"> лептоспироз), </w:t>
      </w:r>
      <w:hyperlink r:id="rId18" w:history="1">
        <w:r w:rsidRPr="00737C55">
          <w:rPr>
            <w:rStyle w:val="a5"/>
            <w:color w:val="003366"/>
            <w:sz w:val="24"/>
            <w:szCs w:val="24"/>
          </w:rPr>
          <w:t>селезенки</w:t>
        </w:r>
      </w:hyperlink>
      <w:r w:rsidRPr="00737C55">
        <w:rPr>
          <w:color w:val="3A3F46"/>
          <w:sz w:val="24"/>
          <w:szCs w:val="24"/>
        </w:rPr>
        <w:t> и </w:t>
      </w:r>
      <w:hyperlink r:id="rId19" w:history="1">
        <w:r w:rsidRPr="00737C55">
          <w:rPr>
            <w:rStyle w:val="a5"/>
            <w:color w:val="003366"/>
            <w:sz w:val="24"/>
            <w:szCs w:val="24"/>
          </w:rPr>
          <w:t>почек</w:t>
        </w:r>
      </w:hyperlink>
      <w:r w:rsidRPr="00737C55">
        <w:rPr>
          <w:color w:val="3A3F46"/>
          <w:sz w:val="24"/>
          <w:szCs w:val="24"/>
        </w:rPr>
        <w:t>, что сопровождается появлением крови в моче (гематурией).</w:t>
      </w:r>
      <w:r w:rsidR="00BB4318">
        <w:rPr>
          <w:color w:val="3A3F46"/>
          <w:sz w:val="24"/>
          <w:szCs w:val="24"/>
        </w:rPr>
        <w:t xml:space="preserve"> </w:t>
      </w:r>
      <w:r w:rsidRPr="00737C55">
        <w:rPr>
          <w:color w:val="3A3F46"/>
          <w:sz w:val="24"/>
          <w:szCs w:val="24"/>
        </w:rPr>
        <w:t>У беременной женщины лептоспироз может привести к </w:t>
      </w:r>
      <w:hyperlink r:id="rId20" w:history="1">
        <w:r w:rsidRPr="00737C55">
          <w:rPr>
            <w:rStyle w:val="a5"/>
            <w:color w:val="003366"/>
            <w:sz w:val="24"/>
            <w:szCs w:val="24"/>
          </w:rPr>
          <w:t>выкидышу</w:t>
        </w:r>
      </w:hyperlink>
      <w:r w:rsidRPr="00737C55">
        <w:rPr>
          <w:color w:val="3A3F46"/>
          <w:sz w:val="24"/>
          <w:szCs w:val="24"/>
        </w:rPr>
        <w:t>.</w:t>
      </w:r>
    </w:p>
    <w:p w:rsidR="006D6C61" w:rsidRPr="00737C55" w:rsidRDefault="006D6C61" w:rsidP="006D6C61">
      <w:pPr>
        <w:pStyle w:val="ad"/>
        <w:rPr>
          <w:color w:val="3A3F46"/>
          <w:sz w:val="24"/>
          <w:szCs w:val="24"/>
        </w:rPr>
      </w:pPr>
      <w:r w:rsidRPr="00BB4318">
        <w:rPr>
          <w:b/>
          <w:color w:val="3A3F46"/>
          <w:sz w:val="24"/>
          <w:szCs w:val="24"/>
        </w:rPr>
        <w:t>Диагностика</w:t>
      </w:r>
      <w:r w:rsidRPr="00737C55">
        <w:rPr>
          <w:color w:val="3A3F46"/>
          <w:sz w:val="24"/>
          <w:szCs w:val="24"/>
        </w:rPr>
        <w:t xml:space="preserve"> проводится путем </w:t>
      </w:r>
      <w:hyperlink r:id="rId21" w:history="1">
        <w:r w:rsidRPr="00737C55">
          <w:rPr>
            <w:rStyle w:val="a5"/>
            <w:color w:val="003366"/>
            <w:sz w:val="24"/>
            <w:szCs w:val="24"/>
          </w:rPr>
          <w:t>посева</w:t>
        </w:r>
      </w:hyperlink>
      <w:r w:rsidRPr="00737C55">
        <w:rPr>
          <w:color w:val="3A3F46"/>
          <w:sz w:val="24"/>
          <w:szCs w:val="24"/>
        </w:rPr>
        <w:t xml:space="preserve"> крови, мочи или цереброспинальной жидкости. Однако, поскольку лептоспиры на питательных средах растут медленно, </w:t>
      </w:r>
      <w:proofErr w:type="spellStart"/>
      <w:r w:rsidRPr="00737C55">
        <w:rPr>
          <w:color w:val="3A3F46"/>
          <w:sz w:val="24"/>
          <w:szCs w:val="24"/>
        </w:rPr>
        <w:t>этод</w:t>
      </w:r>
      <w:proofErr w:type="spellEnd"/>
      <w:r w:rsidRPr="00737C55">
        <w:rPr>
          <w:color w:val="3A3F46"/>
          <w:sz w:val="24"/>
          <w:szCs w:val="24"/>
        </w:rPr>
        <w:t> метод подходит лишь для ретроспективной диагностики. Более быстрый ответ дает анализ на </w:t>
      </w:r>
      <w:hyperlink r:id="rId22" w:history="1">
        <w:r w:rsidRPr="00737C55">
          <w:rPr>
            <w:rStyle w:val="a5"/>
            <w:color w:val="003366"/>
            <w:sz w:val="24"/>
            <w:szCs w:val="24"/>
          </w:rPr>
          <w:t>антитела</w:t>
        </w:r>
      </w:hyperlink>
      <w:r w:rsidRPr="00737C55">
        <w:rPr>
          <w:color w:val="3A3F46"/>
          <w:sz w:val="24"/>
          <w:szCs w:val="24"/>
        </w:rPr>
        <w:t> против лептоспир в крови. Большое значение в диагностике имеет клиническая картина и эпидемиологическая ситуация.</w:t>
      </w:r>
    </w:p>
    <w:p w:rsidR="006D6C61" w:rsidRPr="00737C55" w:rsidRDefault="006D6C61" w:rsidP="006D6C61">
      <w:pPr>
        <w:pStyle w:val="ad"/>
        <w:rPr>
          <w:color w:val="3A3F46"/>
          <w:sz w:val="24"/>
          <w:szCs w:val="24"/>
        </w:rPr>
      </w:pPr>
      <w:r w:rsidRPr="00737C55">
        <w:rPr>
          <w:color w:val="3A3F46"/>
          <w:sz w:val="24"/>
          <w:szCs w:val="24"/>
        </w:rPr>
        <w:t xml:space="preserve">Для </w:t>
      </w:r>
      <w:r w:rsidRPr="00BB4318">
        <w:rPr>
          <w:b/>
          <w:color w:val="3A3F46"/>
          <w:sz w:val="24"/>
          <w:szCs w:val="24"/>
        </w:rPr>
        <w:t>лечения</w:t>
      </w:r>
      <w:r w:rsidRPr="00737C55">
        <w:rPr>
          <w:color w:val="3A3F46"/>
          <w:sz w:val="24"/>
          <w:szCs w:val="24"/>
        </w:rPr>
        <w:t xml:space="preserve"> назначают антибиотики, </w:t>
      </w:r>
      <w:proofErr w:type="spellStart"/>
      <w:r w:rsidRPr="00737C55">
        <w:rPr>
          <w:color w:val="3A3F46"/>
          <w:sz w:val="24"/>
          <w:szCs w:val="24"/>
        </w:rPr>
        <w:t>дезинтоксикационную</w:t>
      </w:r>
      <w:proofErr w:type="spellEnd"/>
      <w:r w:rsidRPr="00737C55">
        <w:rPr>
          <w:color w:val="3A3F46"/>
          <w:sz w:val="24"/>
          <w:szCs w:val="24"/>
        </w:rPr>
        <w:t xml:space="preserve"> терапию. Контролируют свертываемость крови, функции внутренних органов. В изоляции больных нет необходимости, поскольку от человека к человеку лептоспироз не передается.</w:t>
      </w:r>
    </w:p>
    <w:p w:rsidR="006D6C61" w:rsidRPr="00737C55" w:rsidRDefault="00BB4318" w:rsidP="001352B4">
      <w:pPr>
        <w:spacing w:after="0" w:line="240" w:lineRule="auto"/>
        <w:rPr>
          <w:sz w:val="24"/>
          <w:szCs w:val="24"/>
        </w:rPr>
      </w:pPr>
      <w:r w:rsidRPr="00737C55">
        <w:rPr>
          <w:color w:val="332E2D"/>
          <w:spacing w:val="2"/>
          <w:sz w:val="24"/>
          <w:szCs w:val="24"/>
          <w:shd w:val="clear" w:color="auto" w:fill="FFFFFF"/>
        </w:rPr>
        <w:t xml:space="preserve">Профилактическая иммунизация против </w:t>
      </w:r>
      <w:r w:rsidRPr="00737C55">
        <w:rPr>
          <w:b/>
          <w:color w:val="332E2D"/>
          <w:spacing w:val="2"/>
          <w:sz w:val="24"/>
          <w:szCs w:val="24"/>
          <w:u w:val="single"/>
          <w:shd w:val="clear" w:color="auto" w:fill="FFFFFF"/>
        </w:rPr>
        <w:t xml:space="preserve">лептоспирозов </w:t>
      </w:r>
      <w:r w:rsidRPr="00737C55">
        <w:rPr>
          <w:color w:val="332E2D"/>
          <w:spacing w:val="2"/>
          <w:sz w:val="24"/>
          <w:szCs w:val="24"/>
          <w:shd w:val="clear" w:color="auto" w:fill="FFFFFF"/>
        </w:rPr>
        <w:t>населению проводится по эпидемическим показаниям в соответствии с требованиями нормативных документов.</w:t>
      </w:r>
      <w:r w:rsidRPr="00BB4318">
        <w:rPr>
          <w:color w:val="332E2D"/>
          <w:spacing w:val="2"/>
          <w:sz w:val="24"/>
          <w:szCs w:val="24"/>
          <w:shd w:val="clear" w:color="auto" w:fill="FFFFFF"/>
        </w:rPr>
        <w:t xml:space="preserve"> </w:t>
      </w:r>
      <w:r w:rsidRPr="00737C55">
        <w:rPr>
          <w:color w:val="332E2D"/>
          <w:spacing w:val="2"/>
          <w:sz w:val="24"/>
          <w:szCs w:val="24"/>
          <w:shd w:val="clear" w:color="auto" w:fill="FFFFFF"/>
        </w:rPr>
        <w:t>Плановой иммунизации подлежат лица, относящиеся к группам профессионального риска</w:t>
      </w:r>
      <w:r w:rsidR="001352B4">
        <w:rPr>
          <w:color w:val="332E2D"/>
          <w:spacing w:val="2"/>
          <w:sz w:val="24"/>
          <w:szCs w:val="24"/>
          <w:shd w:val="clear" w:color="auto" w:fill="FFFFFF"/>
        </w:rPr>
        <w:t xml:space="preserve">. </w:t>
      </w:r>
    </w:p>
    <w:sectPr w:rsidR="006D6C61" w:rsidRPr="00737C55" w:rsidSect="00D10B21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92" w:rsidRDefault="00550092" w:rsidP="00801A9A">
      <w:pPr>
        <w:spacing w:after="0" w:line="240" w:lineRule="auto"/>
      </w:pPr>
      <w:r>
        <w:separator/>
      </w:r>
    </w:p>
  </w:endnote>
  <w:endnote w:type="continuationSeparator" w:id="0">
    <w:p w:rsidR="00550092" w:rsidRDefault="00550092" w:rsidP="0080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92" w:rsidRDefault="00550092" w:rsidP="00801A9A">
      <w:pPr>
        <w:spacing w:after="0" w:line="240" w:lineRule="auto"/>
      </w:pPr>
      <w:r>
        <w:separator/>
      </w:r>
    </w:p>
  </w:footnote>
  <w:footnote w:type="continuationSeparator" w:id="0">
    <w:p w:rsidR="00550092" w:rsidRDefault="00550092" w:rsidP="00801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340C6"/>
    <w:multiLevelType w:val="multilevel"/>
    <w:tmpl w:val="371C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536CB"/>
    <w:multiLevelType w:val="multilevel"/>
    <w:tmpl w:val="9FC4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DB2B44"/>
    <w:multiLevelType w:val="multilevel"/>
    <w:tmpl w:val="2026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D0"/>
    <w:rsid w:val="00077FDB"/>
    <w:rsid w:val="000B1DBC"/>
    <w:rsid w:val="001352B4"/>
    <w:rsid w:val="00192646"/>
    <w:rsid w:val="001D12F6"/>
    <w:rsid w:val="0023751D"/>
    <w:rsid w:val="00241791"/>
    <w:rsid w:val="0031764C"/>
    <w:rsid w:val="0050249C"/>
    <w:rsid w:val="00550092"/>
    <w:rsid w:val="00594DEA"/>
    <w:rsid w:val="006D6C61"/>
    <w:rsid w:val="00737C55"/>
    <w:rsid w:val="00801A9A"/>
    <w:rsid w:val="00807AAF"/>
    <w:rsid w:val="008138D0"/>
    <w:rsid w:val="00873095"/>
    <w:rsid w:val="009C0FD8"/>
    <w:rsid w:val="00A763C6"/>
    <w:rsid w:val="00BB4318"/>
    <w:rsid w:val="00BD3859"/>
    <w:rsid w:val="00C93C29"/>
    <w:rsid w:val="00CA0F20"/>
    <w:rsid w:val="00D10B21"/>
    <w:rsid w:val="00E305A8"/>
    <w:rsid w:val="00EE6D56"/>
    <w:rsid w:val="00F05808"/>
    <w:rsid w:val="00F3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AC254-5318-4E71-A498-2D46C165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3C2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6D5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01A9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01A9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1A9A"/>
    <w:rPr>
      <w:b/>
      <w:bCs/>
    </w:rPr>
  </w:style>
  <w:style w:type="character" w:styleId="a8">
    <w:name w:val="Emphasis"/>
    <w:basedOn w:val="a0"/>
    <w:uiPriority w:val="20"/>
    <w:qFormat/>
    <w:rsid w:val="00801A9A"/>
    <w:rPr>
      <w:i/>
      <w:iCs/>
    </w:rPr>
  </w:style>
  <w:style w:type="paragraph" w:styleId="a9">
    <w:name w:val="header"/>
    <w:basedOn w:val="a"/>
    <w:link w:val="aa"/>
    <w:uiPriority w:val="99"/>
    <w:unhideWhenUsed/>
    <w:rsid w:val="0080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1A9A"/>
  </w:style>
  <w:style w:type="paragraph" w:styleId="ab">
    <w:name w:val="footer"/>
    <w:basedOn w:val="a"/>
    <w:link w:val="ac"/>
    <w:uiPriority w:val="99"/>
    <w:unhideWhenUsed/>
    <w:rsid w:val="0080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1A9A"/>
  </w:style>
  <w:style w:type="paragraph" w:styleId="ad">
    <w:name w:val="No Spacing"/>
    <w:uiPriority w:val="1"/>
    <w:qFormat/>
    <w:rsid w:val="00A763C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C93C29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837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rehealthy.ru/material/temperatura-golovnaya-bol-slabost-chto-mozhet-posluzhit-etomu-2896.html" TargetMode="External"/><Relationship Id="rId13" Type="http://schemas.openxmlformats.org/officeDocument/2006/relationships/hyperlink" Target="http://medportal.ru/terms/11238/" TargetMode="External"/><Relationship Id="rId18" Type="http://schemas.openxmlformats.org/officeDocument/2006/relationships/hyperlink" Target="http://medportal.ru/terms/11536/" TargetMode="External"/><Relationship Id="rId3" Type="http://schemas.openxmlformats.org/officeDocument/2006/relationships/styles" Target="styles.xml"/><Relationship Id="rId21" Type="http://schemas.openxmlformats.org/officeDocument/2006/relationships/hyperlink" Target="http://medportal.ru/clinics/services/168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edportal.ru/enc/aid/reading/15/" TargetMode="External"/><Relationship Id="rId17" Type="http://schemas.openxmlformats.org/officeDocument/2006/relationships/hyperlink" Target="http://medportal.ru/terms/1136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dportal.ru/terms/11125/" TargetMode="External"/><Relationship Id="rId20" Type="http://schemas.openxmlformats.org/officeDocument/2006/relationships/hyperlink" Target="http://medportal.ru/enc/procreation/miscarriage/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portal.ru/enc/neurology/migrain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edportal.ru/enc/infection/neiro/4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edportal.ru/terms/10755/" TargetMode="External"/><Relationship Id="rId19" Type="http://schemas.openxmlformats.org/officeDocument/2006/relationships/hyperlink" Target="http://medportal.ru/terms/1145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portal.ru/enc/infection/antibiotic/" TargetMode="External"/><Relationship Id="rId14" Type="http://schemas.openxmlformats.org/officeDocument/2006/relationships/hyperlink" Target="http://medportal.ru/enc/pediatrics/eays/7/" TargetMode="External"/><Relationship Id="rId22" Type="http://schemas.openxmlformats.org/officeDocument/2006/relationships/hyperlink" Target="http://medportal.ru/terms/106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12DBB-AD1C-4E5A-8D4E-0C6849EF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</dc:creator>
  <cp:keywords/>
  <dc:description/>
  <cp:lastModifiedBy>Epidem</cp:lastModifiedBy>
  <cp:revision>3</cp:revision>
  <cp:lastPrinted>2017-06-23T06:34:00Z</cp:lastPrinted>
  <dcterms:created xsi:type="dcterms:W3CDTF">2017-06-23T06:37:00Z</dcterms:created>
  <dcterms:modified xsi:type="dcterms:W3CDTF">2017-06-23T06:37:00Z</dcterms:modified>
</cp:coreProperties>
</file>