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0674" w:rsidRDefault="00EB09CC" w:rsidP="00EB09CC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20674">
        <w:rPr>
          <w:rFonts w:ascii="Times New Roman" w:hAnsi="Times New Roman" w:cs="Times New Roman"/>
          <w:color w:val="FF0000"/>
          <w:sz w:val="44"/>
          <w:szCs w:val="44"/>
        </w:rPr>
        <w:t xml:space="preserve">Национальная программа </w:t>
      </w:r>
      <w:proofErr w:type="gramStart"/>
      <w:r w:rsidRPr="00620674">
        <w:rPr>
          <w:rFonts w:ascii="Times New Roman" w:hAnsi="Times New Roman" w:cs="Times New Roman"/>
          <w:color w:val="FF0000"/>
          <w:sz w:val="44"/>
          <w:szCs w:val="44"/>
        </w:rPr>
        <w:t>оптимизации вскармливания детей первого года жизни</w:t>
      </w:r>
      <w:proofErr w:type="gramEnd"/>
      <w:r w:rsidRPr="00620674">
        <w:rPr>
          <w:rFonts w:ascii="Times New Roman" w:hAnsi="Times New Roman" w:cs="Times New Roman"/>
          <w:color w:val="FF0000"/>
          <w:sz w:val="44"/>
          <w:szCs w:val="44"/>
        </w:rPr>
        <w:t xml:space="preserve"> в Российской Федерации.</w:t>
      </w:r>
    </w:p>
    <w:p w:rsidR="00EB09CC" w:rsidRPr="00620674" w:rsidRDefault="00EB09CC" w:rsidP="00EB09CC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20674">
        <w:rPr>
          <w:rFonts w:ascii="Times New Roman" w:hAnsi="Times New Roman" w:cs="Times New Roman"/>
          <w:color w:val="FF0000"/>
          <w:sz w:val="44"/>
          <w:szCs w:val="44"/>
        </w:rPr>
        <w:t>Примерная схема введения прикорма детям первого года жизни.</w:t>
      </w:r>
    </w:p>
    <w:tbl>
      <w:tblPr>
        <w:tblStyle w:val="a3"/>
        <w:tblW w:w="0" w:type="auto"/>
        <w:tblLook w:val="04A0"/>
      </w:tblPr>
      <w:tblGrid>
        <w:gridCol w:w="4503"/>
        <w:gridCol w:w="2693"/>
        <w:gridCol w:w="2375"/>
      </w:tblGrid>
      <w:tr w:rsidR="00E91C8E" w:rsidTr="00E91C8E">
        <w:trPr>
          <w:trHeight w:val="500"/>
        </w:trPr>
        <w:tc>
          <w:tcPr>
            <w:tcW w:w="4503" w:type="dxa"/>
            <w:vMerge w:val="restart"/>
          </w:tcPr>
          <w:p w:rsidR="00E91C8E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Наименование продуктов и блюд</w:t>
            </w:r>
          </w:p>
          <w:p w:rsidR="00E91C8E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 xml:space="preserve"> (</w:t>
            </w:r>
            <w:proofErr w:type="gramStart"/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г</w:t>
            </w:r>
            <w:proofErr w:type="gramEnd"/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, мл.)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E91C8E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Возраст, мес.</w:t>
            </w:r>
          </w:p>
        </w:tc>
      </w:tr>
      <w:tr w:rsidR="00E91C8E" w:rsidTr="00E91C8E">
        <w:trPr>
          <w:trHeight w:val="460"/>
        </w:trPr>
        <w:tc>
          <w:tcPr>
            <w:tcW w:w="4503" w:type="dxa"/>
            <w:vMerge/>
          </w:tcPr>
          <w:p w:rsidR="00E91C8E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C8E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4-6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91C8E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7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Фруктовый сок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5-60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70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Фруктовое пюре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5-60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70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Овощное пюре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10-150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170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Молочная каша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10-150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170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 xml:space="preserve">Творог 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10-40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40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 xml:space="preserve">Мясное пюре 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5-30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30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Желток, шт.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1/4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Сухари, печенье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-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3-5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Растительное масло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1-3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5</w:t>
            </w:r>
          </w:p>
        </w:tc>
      </w:tr>
      <w:tr w:rsidR="00EB09CC" w:rsidTr="00E91C8E">
        <w:tc>
          <w:tcPr>
            <w:tcW w:w="4503" w:type="dxa"/>
          </w:tcPr>
          <w:p w:rsidR="00EB09CC" w:rsidRPr="00E91C8E" w:rsidRDefault="00E91C8E" w:rsidP="00E91C8E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Сливочное масло</w:t>
            </w:r>
          </w:p>
        </w:tc>
        <w:tc>
          <w:tcPr>
            <w:tcW w:w="2693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1-4</w:t>
            </w:r>
          </w:p>
        </w:tc>
        <w:tc>
          <w:tcPr>
            <w:tcW w:w="2375" w:type="dxa"/>
          </w:tcPr>
          <w:p w:rsidR="00EB09CC" w:rsidRPr="00E91C8E" w:rsidRDefault="00E91C8E" w:rsidP="00EB09CC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E91C8E">
              <w:rPr>
                <w:rFonts w:ascii="Times New Roman" w:hAnsi="Times New Roman" w:cs="Times New Roman"/>
                <w:sz w:val="56"/>
                <w:szCs w:val="56"/>
              </w:rPr>
              <w:t>4</w:t>
            </w:r>
          </w:p>
        </w:tc>
      </w:tr>
    </w:tbl>
    <w:p w:rsidR="00EB09CC" w:rsidRDefault="00EB09CC" w:rsidP="00EB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8E" w:rsidRDefault="00E91C8E" w:rsidP="00EB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8E" w:rsidRDefault="00E91C8E" w:rsidP="00EB09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C8E" w:rsidRPr="00620674" w:rsidRDefault="00E91C8E" w:rsidP="00620674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20674">
        <w:rPr>
          <w:rFonts w:ascii="Times New Roman" w:hAnsi="Times New Roman" w:cs="Times New Roman"/>
          <w:color w:val="FF0000"/>
          <w:sz w:val="44"/>
          <w:szCs w:val="44"/>
        </w:rPr>
        <w:lastRenderedPageBreak/>
        <w:t>Примерная схема введения прикорма детям первого года жизни.</w:t>
      </w:r>
    </w:p>
    <w:tbl>
      <w:tblPr>
        <w:tblStyle w:val="a3"/>
        <w:tblW w:w="0" w:type="auto"/>
        <w:tblLook w:val="04A0"/>
      </w:tblPr>
      <w:tblGrid>
        <w:gridCol w:w="3996"/>
        <w:gridCol w:w="3083"/>
        <w:gridCol w:w="2492"/>
      </w:tblGrid>
      <w:tr w:rsidR="00E91C8E" w:rsidRPr="00620674" w:rsidTr="00620674">
        <w:trPr>
          <w:trHeight w:val="500"/>
        </w:trPr>
        <w:tc>
          <w:tcPr>
            <w:tcW w:w="3996" w:type="dxa"/>
            <w:vMerge w:val="restart"/>
          </w:tcPr>
          <w:p w:rsidR="00E91C8E" w:rsidRPr="00620674" w:rsidRDefault="00E91C8E" w:rsidP="004F321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Наименование продуктов и блюд</w:t>
            </w:r>
          </w:p>
          <w:p w:rsidR="00E91C8E" w:rsidRPr="00620674" w:rsidRDefault="00E91C8E" w:rsidP="004F321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 xml:space="preserve"> (</w:t>
            </w:r>
            <w:proofErr w:type="gramStart"/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г</w:t>
            </w:r>
            <w:proofErr w:type="gramEnd"/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, мл.)</w:t>
            </w: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Возраст, мес.</w:t>
            </w:r>
          </w:p>
        </w:tc>
      </w:tr>
      <w:tr w:rsidR="00E91C8E" w:rsidRPr="00620674" w:rsidTr="00620674">
        <w:trPr>
          <w:trHeight w:val="460"/>
        </w:trPr>
        <w:tc>
          <w:tcPr>
            <w:tcW w:w="3996" w:type="dxa"/>
            <w:vMerge/>
          </w:tcPr>
          <w:p w:rsidR="00E91C8E" w:rsidRPr="00620674" w:rsidRDefault="00E91C8E" w:rsidP="004F321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9-12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4F321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Фруктовый сок</w:t>
            </w:r>
          </w:p>
        </w:tc>
        <w:tc>
          <w:tcPr>
            <w:tcW w:w="3083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2492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90-100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4F321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Фруктовое пюре</w:t>
            </w:r>
          </w:p>
        </w:tc>
        <w:tc>
          <w:tcPr>
            <w:tcW w:w="3083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2492" w:type="dxa"/>
          </w:tcPr>
          <w:p w:rsidR="00E91C8E" w:rsidRPr="00620674" w:rsidRDefault="00620674" w:rsidP="0062067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90-100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4F321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Овощное пюре</w:t>
            </w:r>
          </w:p>
        </w:tc>
        <w:tc>
          <w:tcPr>
            <w:tcW w:w="3083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180</w:t>
            </w:r>
          </w:p>
        </w:tc>
        <w:tc>
          <w:tcPr>
            <w:tcW w:w="2492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200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4F3210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Молочная каша</w:t>
            </w:r>
          </w:p>
        </w:tc>
        <w:tc>
          <w:tcPr>
            <w:tcW w:w="3083" w:type="dxa"/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620674" w:rsidRPr="00620674">
              <w:rPr>
                <w:rFonts w:ascii="Times New Roman" w:hAnsi="Times New Roman" w:cs="Times New Roman"/>
                <w:sz w:val="48"/>
                <w:szCs w:val="48"/>
              </w:rPr>
              <w:t>80</w:t>
            </w:r>
          </w:p>
        </w:tc>
        <w:tc>
          <w:tcPr>
            <w:tcW w:w="2492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200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6206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 xml:space="preserve">Творог </w:t>
            </w:r>
          </w:p>
        </w:tc>
        <w:tc>
          <w:tcPr>
            <w:tcW w:w="3083" w:type="dxa"/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40</w:t>
            </w:r>
          </w:p>
        </w:tc>
        <w:tc>
          <w:tcPr>
            <w:tcW w:w="2492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="00E91C8E" w:rsidRPr="00620674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6206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 xml:space="preserve">Мясное пюре </w:t>
            </w:r>
          </w:p>
        </w:tc>
        <w:tc>
          <w:tcPr>
            <w:tcW w:w="3083" w:type="dxa"/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="00620674" w:rsidRPr="00620674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  <w:tc>
          <w:tcPr>
            <w:tcW w:w="2492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60-70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6206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Желток, шт.</w:t>
            </w:r>
          </w:p>
        </w:tc>
        <w:tc>
          <w:tcPr>
            <w:tcW w:w="3083" w:type="dxa"/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1/2</w:t>
            </w:r>
          </w:p>
        </w:tc>
        <w:tc>
          <w:tcPr>
            <w:tcW w:w="2492" w:type="dxa"/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1/</w:t>
            </w:r>
            <w:r w:rsidR="00620674" w:rsidRPr="00620674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</w:tr>
      <w:tr w:rsidR="00E91C8E" w:rsidRPr="00620674" w:rsidTr="00620674">
        <w:trPr>
          <w:trHeight w:val="640"/>
        </w:trPr>
        <w:tc>
          <w:tcPr>
            <w:tcW w:w="3996" w:type="dxa"/>
            <w:tcBorders>
              <w:bottom w:val="single" w:sz="4" w:space="0" w:color="auto"/>
            </w:tcBorders>
          </w:tcPr>
          <w:p w:rsidR="00E91C8E" w:rsidRPr="00620674" w:rsidRDefault="00620674" w:rsidP="006206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Рыбное пюре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5-30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30-60</w:t>
            </w:r>
          </w:p>
        </w:tc>
      </w:tr>
      <w:tr w:rsidR="00620674" w:rsidRPr="00620674" w:rsidTr="00620674">
        <w:trPr>
          <w:trHeight w:val="652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620674" w:rsidRPr="00620674" w:rsidRDefault="00620674" w:rsidP="006206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Кефир и другие кисломолочные продукты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20674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200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620674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200</w:t>
            </w:r>
          </w:p>
        </w:tc>
      </w:tr>
      <w:tr w:rsidR="00620674" w:rsidRPr="00620674" w:rsidTr="00620674">
        <w:trPr>
          <w:trHeight w:val="1260"/>
        </w:trPr>
        <w:tc>
          <w:tcPr>
            <w:tcW w:w="3996" w:type="dxa"/>
            <w:tcBorders>
              <w:top w:val="single" w:sz="4" w:space="0" w:color="auto"/>
            </w:tcBorders>
          </w:tcPr>
          <w:p w:rsidR="00620674" w:rsidRPr="00620674" w:rsidRDefault="00620674" w:rsidP="00620674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Сухари, печенье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620674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620674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10-15</w:t>
            </w:r>
          </w:p>
        </w:tc>
      </w:tr>
      <w:tr w:rsidR="00E91C8E" w:rsidRPr="00620674" w:rsidTr="00620674">
        <w:trPr>
          <w:trHeight w:val="520"/>
        </w:trPr>
        <w:tc>
          <w:tcPr>
            <w:tcW w:w="3996" w:type="dxa"/>
            <w:tcBorders>
              <w:bottom w:val="single" w:sz="4" w:space="0" w:color="auto"/>
            </w:tcBorders>
          </w:tcPr>
          <w:p w:rsidR="00E91C8E" w:rsidRPr="00620674" w:rsidRDefault="00620674" w:rsidP="0062067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Хлеб пшеничный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91C8E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620674" w:rsidRPr="00620674" w:rsidTr="00620674">
        <w:trPr>
          <w:trHeight w:val="1400"/>
        </w:trPr>
        <w:tc>
          <w:tcPr>
            <w:tcW w:w="3996" w:type="dxa"/>
            <w:tcBorders>
              <w:top w:val="single" w:sz="4" w:space="0" w:color="auto"/>
            </w:tcBorders>
          </w:tcPr>
          <w:p w:rsidR="00620674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Растительное масло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620674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1-3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620674" w:rsidRPr="00620674" w:rsidRDefault="00620674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E91C8E" w:rsidRPr="00620674" w:rsidTr="00620674">
        <w:tc>
          <w:tcPr>
            <w:tcW w:w="3996" w:type="dxa"/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Сливочное масло</w:t>
            </w:r>
          </w:p>
        </w:tc>
        <w:tc>
          <w:tcPr>
            <w:tcW w:w="3083" w:type="dxa"/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1-4</w:t>
            </w:r>
          </w:p>
        </w:tc>
        <w:tc>
          <w:tcPr>
            <w:tcW w:w="2492" w:type="dxa"/>
          </w:tcPr>
          <w:p w:rsidR="00E91C8E" w:rsidRPr="00620674" w:rsidRDefault="00E91C8E" w:rsidP="004F321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20674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</w:tr>
    </w:tbl>
    <w:p w:rsidR="00E91C8E" w:rsidRPr="00620674" w:rsidRDefault="00E91C8E" w:rsidP="00E91C8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91C8E" w:rsidRPr="00620674" w:rsidRDefault="00E91C8E" w:rsidP="00EB09C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20674" w:rsidRPr="003F1711" w:rsidRDefault="003F1711" w:rsidP="003F1711">
      <w:pPr>
        <w:spacing w:line="360" w:lineRule="auto"/>
        <w:rPr>
          <w:rFonts w:ascii="Times New Roman" w:hAnsi="Times New Roman" w:cs="Times New Roman"/>
          <w:sz w:val="56"/>
          <w:szCs w:val="56"/>
        </w:rPr>
      </w:pPr>
      <w:r w:rsidRPr="003F1711">
        <w:rPr>
          <w:rFonts w:ascii="Times New Roman" w:hAnsi="Times New Roman" w:cs="Times New Roman"/>
          <w:sz w:val="56"/>
          <w:szCs w:val="56"/>
        </w:rPr>
        <w:lastRenderedPageBreak/>
        <w:t>Данные общие рекомендации по введению прикормов в рацион детей первого года жизни являются универсальными и могут быть применены у большинства малышей. Но при некоторых заболеваниях и состояниях требуется особый подход к составлению плана питания ребенка. Поэтому, если у вас возникли вопросы, вы столкнулись с проблемами при введении прикорма или нуждаетесь в лечении, мы рекомендуем вам обратиться к врачу-педиатру.</w:t>
      </w:r>
    </w:p>
    <w:sectPr w:rsidR="00620674" w:rsidRPr="003F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09CC"/>
    <w:rsid w:val="003F1711"/>
    <w:rsid w:val="00620674"/>
    <w:rsid w:val="00E91C8E"/>
    <w:rsid w:val="00E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2015-10-14T16:33:00Z</dcterms:created>
  <dcterms:modified xsi:type="dcterms:W3CDTF">2015-10-14T17:13:00Z</dcterms:modified>
</cp:coreProperties>
</file>