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Spacing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 w:ascii="Times New Roman" w:hAnsi="Times New Roman"/>
          <w:sz w:val="18"/>
          <w:szCs w:val="18"/>
          <w:lang w:val="ru-RU"/>
        </w:rPr>
        <w:t xml:space="preserve">Приложение № 8 </w:t>
      </w:r>
    </w:p>
    <w:p>
      <w:pPr>
        <w:pStyle w:val="NoSpacing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 w:ascii="Times New Roman" w:hAnsi="Times New Roman"/>
          <w:sz w:val="18"/>
          <w:szCs w:val="18"/>
          <w:lang w:val="ru-RU"/>
        </w:rPr>
        <w:t>К приказу Министерства здравоохранения</w:t>
      </w:r>
    </w:p>
    <w:p>
      <w:pPr>
        <w:pStyle w:val="NoSpacing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cs="Times New Roman" w:ascii="Times New Roman" w:hAnsi="Times New Roman"/>
          <w:sz w:val="18"/>
          <w:szCs w:val="18"/>
          <w:lang w:val="ru-RU"/>
        </w:rPr>
        <w:t>Свердловской области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18"/>
          <w:szCs w:val="18"/>
          <w:lang w:val="ru-RU"/>
        </w:rPr>
        <w:t>от 15.05.2024 № 1106-п</w:t>
      </w:r>
    </w:p>
    <w:p>
      <w:pPr>
        <w:pStyle w:val="NoSpacing"/>
        <w:jc w:val="righ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Отчет о результатах исследований диспансеризации мужчин репродуктивного возраста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по оценке репродуктивного здоровья</w:t>
      </w:r>
    </w:p>
    <w:tbl>
      <w:tblPr>
        <w:tblW w:w="10968" w:type="dxa"/>
        <w:jc w:val="left"/>
        <w:tblInd w:w="4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36"/>
        <w:gridCol w:w="7190"/>
        <w:gridCol w:w="1437"/>
        <w:gridCol w:w="1704"/>
      </w:tblGrid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Наименование специальности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Численность граждан, прошедших мероприятия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Выявлено патологических изменений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Первый этап диспансеризации муж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чин репродуктивного возраста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847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Прием врача-уролога (при его отсутствии врачом-хирургом, прошедшим подготовку по вопросам репродуктивного здоровья у мужчин)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847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Второй этап диспансеризации мужчин репродуктивного возраста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Спермограмма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Микроскопическое исследование микрофлоры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Проведение лабораторных исследований в целях выявления возбудителей инфекционных заболеваний органов малого таза методом ПЦР (Neisseriagonorrhoeae, Trichomonasvaginalis, Chlamydiatrachomatis, Mycoplasmagenitalium, Ureaplasmaurealyticum, Candidaalbicans, GardnerellavaginalisHumanPapillomavirus (HPV) высокого канцерогенного риска, Mycoplasmahominis)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УЗИ предстательной железы и органов мошонки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Повторный прием врача-уролога (при его отсутствии врачом-хирургом, прошедшим подготовку по вопросам репродуктивного здоровья у мужчин)</w:t>
              <w:tab/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Группа репродуктивного здоровья I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468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Группа репродуктивного здоровья II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376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Группа репродуктивного здоровья III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Заболевания, выявленные по результатам диспансеризации мужчин репродуктивного возраста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Выявлено патологических состояний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Другие болезни мочеполовой системы (N30-N39)</w:t>
              <w:tab/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Болезни предстательной железы (N40-N42)</w:t>
              <w:tab/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Варикоцеле (I86.1)</w:t>
              <w:tab/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Мужское бесплодие (N46)</w:t>
              <w:tab/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Андрогенитальные расстройства (E25)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Дисфункция яичек (E29)</w:t>
              <w:tab/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Неопределенность пола и псевдогермафродитизм (Q56)</w:t>
              <w:tab/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Прочие (с указанием кодов МКБ-10)</w:t>
              <w:tab/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Отчет о результатах исследований диспансеризации женщин репродуктивного возраста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по оценке репродуктивного здоровья</w:t>
      </w:r>
    </w:p>
    <w:tbl>
      <w:tblPr>
        <w:tblW w:w="10968" w:type="dxa"/>
        <w:jc w:val="left"/>
        <w:tblInd w:w="4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41"/>
        <w:gridCol w:w="7299"/>
        <w:gridCol w:w="1458"/>
        <w:gridCol w:w="1569"/>
      </w:tblGrid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Наименование специальности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Численность граждан, прошедших мероприятия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Выявлено патологических изменений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Первый этап диспансеризации женщин репродуктивного возраста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356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Прием (осмотр) врачом акушером-гинекологом (18-49 лет)</w:t>
              <w:tab/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Пальпация молочных желез (18-49 лет)</w:t>
              <w:tab/>
              <w:tab/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Гинекологический осмотр с визуальным осмотром наружных половых органов осмотром влагалища и шейки матки в зеркалах с забором материала на исследование, бимануальным влагалищным исследованием (18-49 лет)</w:t>
              <w:tab/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Микроскопическое исследование влагалищных мазков, определение концентрации водородных ионов (pH) отделяемого слизистой оболочки влагалища (18-49 лет) </w:t>
              <w:tab/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Цитологическое исследование микропрепарата шейки матки и цервикального канала (18-49 лет)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356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Проведение лабораторных исследований мазков в целях выявления возбудителей инфекционных заболеваний органов малого таза методом ПЦР (Neisseria gonorrhoeae, Trichomonas vaginalis, Chlamydia trachomatis, Mycoplasma genitalium) (18-29 лет)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 xml:space="preserve">Второй этап диспансеризации женщин репродуктивного возраста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Проведение лабораторных исследований мазков в целях выявления возбудителей инфекционных заболеваний органов малого таза методом ПЦР (Neisseria gonorrhoeae, Trichomonas vaginalis, Chlamydia trachomatis, Mycoplasma genitalium) (30-49 лет)</w:t>
              <w:tab/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Проведение лабораторных мазков в целях выявления возбудителей инфекционных заболеваний органов малого таза методом ПЦР (Candidaalbicans, Cardnerellavaginalis, Mycoplasmahominis) (18-49 лет)</w:t>
              <w:tab/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ДНК вирусов папилломы человека (Papillomavirus) высокого канцерогенного риска в отделяемом (соскобе) из цервикального канала методом ПЦР (30, 35, 40, 45)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Ультразвуковое исследование матки и придатков трансвагинальное (18-49 лет)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Ультразвуковое исследование молочный желез (18-49 лет)</w:t>
              <w:tab/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21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Повторный прием (осмотр) врачом акушером-гинекологом (18-49 лет)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21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Группа репродуктивного здоровья I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186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Группа репродуктивного здоровья II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167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Группа репродуктивного здоровья III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Число женщин, прошедших обследование в рамках первого этапа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Выявлено патологических состояний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Первичная аменорея (N91.0)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Вторичная аменорея (N91.1)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Олигоменорея (N92-N93)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Первичная яичниковая недостаточность (Е28.3)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Менопауза (N95.1)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Женское бесплодие (N97)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Привычный выкидыш (N96)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Ожирение (Е66)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Недостаточность массы тела (Е43-44)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Гирсутизм (L68.0)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Болезни бартолиновой железы (N75)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Выпадение женских половых органов (N81)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Эрозия и эктропион шейки матки (N86)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Синдром поликистозных яичников (Е28.2)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Полип эндометрия (N84.0)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Гиперплазия эндометрия (N85.0-N85.1)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Эндометриоз (N80)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Миома матки (D25.0)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Воспалительные болезни женских тазовых органов (N70, N71, N73)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Воспалительные болезни влагалища и вульвы (N76)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Доброкачественная дисплазия молочной железы (N60)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Злокачественное заболевание молочной железы (С50)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Дисплазия шейки матки (N87)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Злокачественное новообразование шейки матки (С53)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Число женщин, прошедших обследование в рамках второго этапа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Выявлено патологических состояний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Первичная аменорея (N91.0)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Вторичная аменорея (N91.1)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Олигоменорея (N92-N93)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Первичная яичниковая недостаточность (Е28.3)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Менопауза (N95.1)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Женское бесплодие (N97)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Привычный выкидыш (N96)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Ожирение (Е66)</w:t>
              <w:tab/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Недостаточность массы тела (Е43-44)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Гирсутизм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L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68.0)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Болезни бартолиновой железы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75)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Выпадение женских половых органов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81)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Эрозия и эктропион шейки матки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86)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Синдром поликистозных яичников (Е28.2)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Полип эндометрия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84.0)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Гиперплазия эндометрия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85.0-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85.1)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Эндометриоз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80)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Миома матки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25.0)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Воспалительные болезни женских тазовых органов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70,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71,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73)</w:t>
              <w:tab/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Воспалительные болезни влагалища и вульвы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76)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Доброкачественная дисплазия молочной железы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60)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Злокачественное заболевание молочной железы (С50)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Дисплазия шейки матки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87)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Злокачественное новообразование шейки матки (С53)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</w:tbl>
    <w:p>
      <w:pPr>
        <w:pStyle w:val="NoSpacing"/>
        <w:rPr>
          <w:lang w:val="ru-RU"/>
        </w:rPr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49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24bb7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365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5b27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ae59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24b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LibreOffice/6.4.7.2$Linux_X86_64 LibreOffice_project/40$Build-2</Application>
  <Pages>3</Pages>
  <Words>701</Words>
  <Characters>4990</Characters>
  <CharactersWithSpaces>5546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2024-05-27T04:20:00Z</dcterms:created>
  <dc:creator>User</dc:creator>
  <dc:description/>
  <dc:language>ru-RU</dc:language>
  <cp:lastModifiedBy/>
  <cp:lastPrinted>2024-09-02T04:18:00Z</cp:lastPrinted>
  <dcterms:modified xsi:type="dcterms:W3CDTF">2025-08-14T12:47:13Z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